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A1C34" w:rsidRPr="00FA1C34" w:rsidTr="00FA1C3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A1C34" w:rsidRPr="00FA1C34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FA1C34" w:rsidRPr="00FA1C3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FA1C34" w:rsidRPr="00FA1C3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26"/>
                              </w:tblGrid>
                              <w:tr w:rsidR="00FA1C34" w:rsidRPr="00FA1C3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10"/>
                                    </w:tblGrid>
                                    <w:tr w:rsidR="00FA1C34" w:rsidRPr="00FA1C3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  <w:shd w:val="clear" w:color="auto" w:fill="FFFFFF"/>
                                          <w:tcMar>
                                            <w:top w:w="75" w:type="dxa"/>
                                            <w:left w:w="75" w:type="dxa"/>
                                            <w:bottom w:w="7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FA1C34" w:rsidRPr="00FA1C34" w:rsidRDefault="00FA1C34" w:rsidP="00FA1C34">
                                          <w:pPr>
                                            <w:spacing w:before="100" w:beforeAutospacing="1" w:after="100" w:afterAutospacing="1" w:line="36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FA1C34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FF"/>
                                              <w:sz w:val="40"/>
                                              <w:szCs w:val="40"/>
                                              <w:rtl/>
                                            </w:rPr>
                                            <w:t>کارداني علمي- کاربردي بهداشت فرآورده هاي دامي</w:t>
                                          </w:r>
                                        </w:p>
                                        <w:p w:rsidR="00FA1C34" w:rsidRPr="00FA1C34" w:rsidRDefault="00FA1C34" w:rsidP="00FA1C34">
                                          <w:pPr>
                                            <w:spacing w:before="100" w:beforeAutospacing="1" w:after="100" w:afterAutospacing="1" w:line="36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rtl/>
                                            </w:rPr>
                                          </w:pPr>
                                          <w:r w:rsidRPr="00FA1C34">
                                            <w:rPr>
                                              <w:rFonts w:ascii="Times New Roman" w:eastAsia="Times New Roman" w:hAnsi="Times New Roman" w:cs="B Nazanin" w:hint="cs"/>
                                              <w:sz w:val="32"/>
                                              <w:szCs w:val="32"/>
                                              <w:rtl/>
                                            </w:rPr>
                                            <w:t>با توجه به توسعه روزافزون مواد غذايي با منشاء دامي و نقش قابل ملاحظه صنايع غذايي در توليد و ﺗﺄمين مواد غذايي،دامپزشکان علاوه بر کنترل بهداشتي مواد غذايي و فرآورده هاي دامي موجب ارتقاي سطح سلامت و بهداشت جوامع انساني از طريق پيشگيري بيماري هاي مشترک بين انسان و دام و مسموميت و آلودگي غذايي خواهند شد .يکي از اهداف علم دامپزشکي حفظ سلامت جمعيت انساني مي باشد چرا که در واقع تامين کننده ي اصلي بهداشت و سلامت جوامع انساني در مورد اصلي ترين منابع غذايي شامل گوشت قرمز (گاو و گوسفند،بز و شتر مرغ و....) و گوشت سفيد (مرغ و ماهي و...) و فرآورده هاي ديگر دامي شامل شير (خامه،کره،سرشيرو...) همچنين تخم مرغ ، عسل و ... مي باشند. دانش آموختگان اين رشته ضمن آشنايي با اصول عملي مرتبط با اعمال بهداشت در واحدهاي توليدي فرآورده هاي دامي در بازرسي بهداشتي لاشه هاي دام و طيور به دامپزشک مسئول کشتارگاه کمک خواهند نمود .ضمنا در کارگاه هاي عمل آوري آبزيان ، کارگاه هاي محصولات جانبي کشتارگاهي ، کارخانجات سوسيس و کالباس و ساير کارگاه هاي مواد غذايي به عنوان بازرس بهداشت مواد غذايي به ارايه خدمات بپردازند و با آشنايي با تجهيزات و آزمايشات مربوط به بهداشت مواد غذايي قادر هستند آزمايشات لازم جهت بررسي هاي بيو شميايي ،ميکروبيو لوژي و ... جهت کنترل ميکروبي و کنترل شيميايي مواد غذايي را زير نظر دامپزشک انجام دهند.</w:t>
                                          </w:r>
                                        </w:p>
                                        <w:p w:rsidR="00FA1C34" w:rsidRPr="00FA1C34" w:rsidRDefault="00FA1C34" w:rsidP="00FA1C34">
                                          <w:pPr>
                                            <w:spacing w:after="320" w:line="360" w:lineRule="auto"/>
                                            <w:jc w:val="lowKashida"/>
                                            <w:rPr>
                                              <w:rFonts w:ascii="Times New Roman" w:eastAsia="Times New Roman" w:hAnsi="Times New Roman" w:cs="B Nazanin"/>
                                              <w:sz w:val="32"/>
                                              <w:szCs w:val="32"/>
                                              <w:rtl/>
                                            </w:rPr>
                                          </w:pPr>
                                          <w:r w:rsidRPr="00FA1C34">
                                            <w:rPr>
                                              <w:rFonts w:ascii="Times New Roman" w:eastAsia="Times New Roman" w:hAnsi="Times New Roman" w:cs="B Nazanin" w:hint="cs"/>
                                              <w:sz w:val="32"/>
                                              <w:szCs w:val="32"/>
                                              <w:rtl/>
                                            </w:rPr>
                                            <w:t xml:space="preserve">عناوين بعضي از دروس اصلي و تخصصي که دانشجويان در طول دوره فرا مي گيرند عبارتند </w:t>
                                          </w:r>
                                          <w:r w:rsidRPr="00FA1C34">
                                            <w:rPr>
                                              <w:rFonts w:ascii="Times New Roman" w:eastAsia="Times New Roman" w:hAnsi="Times New Roman" w:cs="B Nazanin" w:hint="cs"/>
                                              <w:sz w:val="32"/>
                                              <w:szCs w:val="32"/>
                                              <w:rtl/>
                                            </w:rPr>
                                            <w:lastRenderedPageBreak/>
                                            <w:t>از : شناخت باکتري و بيماريهاي باکتريايي دام ، شناخت قارچو بيماري قارچي ، شناخت انگل و بيماري هاي انگلي دام ، شناخت ويروس و بيماري هاي ويروسي ، صنايع گوشت ، بهداشت شير و فرآورده هاي لبني ، کنترل شيميايي مواد غذايي ، کنترل ميکروبي مواد غذايي .</w:t>
                                          </w:r>
                                          <w:r w:rsidRPr="00FA1C34">
                                            <w:rPr>
                                              <w:rFonts w:ascii="Times New Roman" w:eastAsia="Times New Roman" w:hAnsi="Times New Roman" w:cs="Times New Roman" w:hint="cs"/>
                                              <w:sz w:val="32"/>
                                              <w:szCs w:val="32"/>
                                              <w:rtl/>
                                            </w:rPr>
                                            <w:t> </w:t>
                                          </w:r>
                                        </w:p>
                                        <w:tbl>
                                          <w:tblPr>
                                            <w:bidiVisual/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252"/>
                                            <w:gridCol w:w="815"/>
                                            <w:gridCol w:w="1154"/>
                                            <w:gridCol w:w="1037"/>
                                            <w:gridCol w:w="760"/>
                                            <w:gridCol w:w="976"/>
                                            <w:gridCol w:w="836"/>
                                          </w:tblGrid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9150" w:type="dxa"/>
                                                <w:gridSpan w:val="7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nil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b/>
                                                    <w:bCs/>
                                                    <w:color w:val="0000FF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نام و تعداد واحدهای مورد نیاز رشته بهداشت فرآورده های دامی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FF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vMerge w:val="restart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نام درس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114" w:type="dxa"/>
                                                <w:gridSpan w:val="3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واحدهای تخصصی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798" w:type="dxa"/>
                                                <w:gridSpan w:val="2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واحدهای عمومی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vMerge w:val="restart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کاراموزی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Merge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bidi w:val="0"/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تئوری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آزمایشگاهی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کارگاهی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تئوری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عملی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Merge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bidi w:val="0"/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اخلاق اسلامي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ادبيات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 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فارسي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آسيب شناسي و كالبد گشايي دام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اصول ايمني شناسي دام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آمار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بافت شناسي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بهداشت شير و فراورده هاي لبني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بهداشت صنايعگوشت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بهداشت مراكز توليد و نگه داري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بهداشت و بازرسي گوشت دام و طيو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بيوشيمي عمومي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تربيت بدني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تنظيم خانواده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روش تهيه مقاطع ميكروسكپي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زبان خارجه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زبان فني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زيست شناسي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شناخت انگل و بيماريهاي انگلي د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شناخت باكتري و بيماريهاي باكتر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شناخت بيماريهاي طيور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شناخت بيماريهاي غيرعفوني نشخوا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شناخت بيماريهاي ماهي و آبزيان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شناخت بيماريهاي مشترك انسان و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شناخت دارو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lastRenderedPageBreak/>
                                                  <w:t>شناخت سم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شناخت قارچ و بيماريهاي قارچي د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شناخت ويروس و بيماريهاي ويروسي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شيمي پيش نياز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عمليات كشتارگاهي دام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عمليات كشتارگاهي طيور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فيزيولوژي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قارچ شناسي و بيماريهاي قارچي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كارآموزي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كاربرد رايانه در آزمايشگاه دام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كالبد شناسي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كنترل شيميايي مواد غذايي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كنترل ميكروبي مواد غذايي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معارف اسلامي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auto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FA1C34" w:rsidRPr="00FA1C34" w:rsidTr="00FA1C34">
                                            <w:trPr>
                                              <w:trHeight w:val="255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372" w:type="dxa"/>
                                                <w:tcBorders>
                                                  <w:top w:val="nil"/>
                                                  <w:left w:val="single" w:sz="8" w:space="0" w:color="auto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جمع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4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47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19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7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7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10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8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11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011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1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866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8" w:space="0" w:color="auto"/>
                                                  <w:right w:val="single" w:sz="8" w:space="0" w:color="auto"/>
                                                </w:tcBorders>
                                                <w:shd w:val="clear" w:color="auto" w:fill="E6E6E6"/>
                                                <w:noWrap/>
                                                <w:tcMar>
                                                  <w:top w:w="0" w:type="dxa"/>
                                                  <w:left w:w="28" w:type="dxa"/>
                                                  <w:bottom w:w="0" w:type="dxa"/>
                                                  <w:right w:w="28" w:type="dxa"/>
                                                </w:tcMar>
                                                <w:vAlign w:val="bottom"/>
                                                <w:hideMark/>
                                              </w:tcPr>
                                              <w:p w:rsidR="00FA1C34" w:rsidRPr="00FA1C34" w:rsidRDefault="00FA1C34" w:rsidP="00FA1C34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B Yagut" w:hint="cs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>2</w:t>
                                                </w:r>
                                                <w:r w:rsidRPr="00FA1C34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sz w:val="24"/>
                                                    <w:szCs w:val="24"/>
                                                    <w:rtl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FA1C34" w:rsidRPr="00FA1C34" w:rsidRDefault="00FA1C34" w:rsidP="00FA1C34">
                                          <w:pPr>
                                            <w:spacing w:after="0" w:line="360" w:lineRule="auto"/>
                                            <w:jc w:val="lowKashida"/>
                                            <w:rPr>
                                              <w:rFonts w:ascii="Times New Roman" w:eastAsia="Times New Roman" w:hAnsi="Times New Roman" w:cs="B Nazanin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FA1C34" w:rsidRPr="00FA1C34" w:rsidRDefault="00FA1C34" w:rsidP="00FA1C34">
                                    <w:pPr>
                                      <w:bidi w:val="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A1C34" w:rsidRPr="00FA1C34" w:rsidRDefault="00FA1C34" w:rsidP="00FA1C34">
                              <w:pPr>
                                <w:bidi w:val="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FA1C34" w:rsidRPr="00FA1C3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26"/>
                              </w:tblGrid>
                              <w:tr w:rsidR="00FA1C34" w:rsidRPr="00FA1C3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A1C34" w:rsidRPr="00FA1C34" w:rsidRDefault="00FA1C34" w:rsidP="00FA1C34">
                                    <w:pPr>
                                      <w:bidi w:val="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A1C34" w:rsidRPr="00FA1C34" w:rsidRDefault="00FA1C34" w:rsidP="00FA1C34">
                              <w:pPr>
                                <w:bidi w:val="0"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FA1C34" w:rsidRPr="00FA1C34" w:rsidRDefault="00FA1C34" w:rsidP="00FA1C34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A1C34" w:rsidRPr="00FA1C34" w:rsidRDefault="00FA1C34" w:rsidP="00FA1C34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A1C34" w:rsidRPr="00FA1C3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"/>
                    <w:gridCol w:w="8606"/>
                    <w:gridCol w:w="210"/>
                  </w:tblGrid>
                  <w:tr w:rsidR="00FA1C34" w:rsidRPr="00FA1C34">
                    <w:trPr>
                      <w:tblCellSpacing w:w="0" w:type="dxa"/>
                    </w:trPr>
                    <w:tc>
                      <w:tcPr>
                        <w:tcW w:w="210" w:type="dxa"/>
                        <w:vAlign w:val="center"/>
                        <w:hideMark/>
                      </w:tcPr>
                      <w:p w:rsidR="00FA1C34" w:rsidRPr="00FA1C34" w:rsidRDefault="00FA1C34" w:rsidP="00FA1C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A1C3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lastRenderedPageBreak/>
                          <w:drawing>
                            <wp:inline distT="0" distB="0" distL="0" distR="0" wp14:anchorId="17643281" wp14:editId="79F2430B">
                              <wp:extent cx="133350" cy="295275"/>
                              <wp:effectExtent l="0" t="0" r="0" b="9525"/>
                              <wp:docPr id="4" name="Picture 4" descr="http://markazi.itvhe.ac.ir/design/DesktopLayouts/BestSkin10/rtl/righ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markazi.itvhe.ac.ir/design/DesktopLayouts/BestSkin10/rtl/righ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29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bidiVisual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"/>
                          <w:gridCol w:w="8599"/>
                        </w:tblGrid>
                        <w:tr w:rsidR="00FA1C34" w:rsidRPr="00FA1C3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A1C34" w:rsidRPr="00FA1C34" w:rsidRDefault="00FA1C34" w:rsidP="00FA1C3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A1C34" w:rsidRPr="00FA1C34" w:rsidRDefault="00FA1C34" w:rsidP="00FA1C3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A1C34"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4"/>
                                  <w:szCs w:val="24"/>
                                  <w:rtl/>
                                </w:rPr>
                                <w:t>مجتمع آموزش عالی جهاد کشاورزی استان مرکزی</w:t>
                              </w:r>
                              <w:r w:rsidRPr="00FA1C34"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A1C34"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4"/>
                                  <w:szCs w:val="24"/>
                                  <w:rtl/>
                                </w:rPr>
                                <w:t>تلفن: 3138004</w:t>
                              </w:r>
                              <w:r w:rsidRPr="00FA1C34"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A1C34"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4"/>
                                  <w:szCs w:val="24"/>
                                  <w:rtl/>
                                </w:rPr>
                                <w:t>و</w:t>
                              </w:r>
                              <w:r w:rsidRPr="00FA1C34"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4"/>
                                  <w:szCs w:val="24"/>
                                </w:rPr>
                                <w:t xml:space="preserve"> 3123892 </w:t>
                              </w:r>
                              <w:r w:rsidRPr="00FA1C34"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4"/>
                                  <w:szCs w:val="24"/>
                                  <w:rtl/>
                                </w:rPr>
                                <w:t>نمابر : 3124035</w:t>
                              </w:r>
                            </w:p>
                          </w:tc>
                        </w:tr>
                      </w:tbl>
                      <w:p w:rsidR="00FA1C34" w:rsidRPr="00FA1C34" w:rsidRDefault="00FA1C34" w:rsidP="00FA1C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0" w:type="dxa"/>
                        <w:vAlign w:val="center"/>
                        <w:hideMark/>
                      </w:tcPr>
                      <w:p w:rsidR="00FA1C34" w:rsidRPr="00FA1C34" w:rsidRDefault="00FA1C34" w:rsidP="00FA1C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A1C3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1647DCB5" wp14:editId="5DEACC0B">
                              <wp:extent cx="133350" cy="295275"/>
                              <wp:effectExtent l="0" t="0" r="0" b="9525"/>
                              <wp:docPr id="5" name="Picture 5" descr="http://markazi.itvhe.ac.ir/design/DesktopLayouts/BestSkin10/rtl/lef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markazi.itvhe.ac.ir/design/DesktopLayouts/BestSkin10/rtl/lef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29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FA1C34" w:rsidRPr="00FA1C34" w:rsidRDefault="00FA1C34" w:rsidP="00FA1C34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A1C34" w:rsidRPr="00FA1C34" w:rsidRDefault="00FA1C34" w:rsidP="00FA1C3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2BD8" w:rsidRDefault="00D52BD8" w:rsidP="00D52BD8">
      <w:pPr>
        <w:pStyle w:val="NormalWeb"/>
        <w:jc w:val="right"/>
        <w:rPr>
          <w:rtl/>
        </w:rPr>
      </w:pPr>
      <w:bookmarkStart w:id="0" w:name="_GoBack"/>
      <w:bookmarkEnd w:id="0"/>
      <w:r>
        <w:rPr>
          <w:rFonts w:cs="B Nazanin" w:hint="cs"/>
          <w:sz w:val="32"/>
          <w:szCs w:val="32"/>
          <w:rtl/>
        </w:rPr>
        <w:lastRenderedPageBreak/>
        <w:t>.</w:t>
      </w:r>
    </w:p>
    <w:p w:rsidR="00F35677" w:rsidRPr="00D52BD8" w:rsidRDefault="00F35677" w:rsidP="00D52BD8"/>
    <w:sectPr w:rsidR="00F35677" w:rsidRPr="00D52BD8" w:rsidSect="00F1212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DD"/>
    <w:rsid w:val="006A66DD"/>
    <w:rsid w:val="00810B09"/>
    <w:rsid w:val="0095766D"/>
    <w:rsid w:val="00A51C22"/>
    <w:rsid w:val="00A7600E"/>
    <w:rsid w:val="00D04A50"/>
    <w:rsid w:val="00D52BD8"/>
    <w:rsid w:val="00F12122"/>
    <w:rsid w:val="00F27CCB"/>
    <w:rsid w:val="00F35677"/>
    <w:rsid w:val="00FA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2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27C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27C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60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2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27C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27C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60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4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3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a.ranjbari</dc:creator>
  <cp:keywords/>
  <dc:description/>
  <cp:lastModifiedBy>a.ranjbari</cp:lastModifiedBy>
  <cp:revision>2</cp:revision>
  <dcterms:created xsi:type="dcterms:W3CDTF">2015-09-05T08:01:00Z</dcterms:created>
  <dcterms:modified xsi:type="dcterms:W3CDTF">2015-09-05T08:01:00Z</dcterms:modified>
</cp:coreProperties>
</file>